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120" w:rsidP="00E24120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5-1528-2107/2024</w:t>
      </w:r>
    </w:p>
    <w:p w:rsidR="00E24120" w:rsidP="00E24120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86MS0047-01-2024-007583-71</w:t>
      </w:r>
    </w:p>
    <w:p w:rsidR="00E24120" w:rsidP="00E24120">
      <w:pPr>
        <w:spacing w:after="0" w:line="240" w:lineRule="auto"/>
        <w:ind w:left="-567" w:right="-1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E24120" w:rsidP="00E2412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24120" w:rsidP="00E2412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24120" w:rsidP="00E2412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г. Нижневартовск </w:t>
      </w:r>
    </w:p>
    <w:p w:rsidR="00E24120" w:rsidP="00E24120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ХМАО-Югры</w:t>
      </w:r>
    </w:p>
    <w:p w:rsidR="00E24120" w:rsidP="00E24120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E24120" w:rsidP="00E2412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«Строительная компания «Энергоспецстрой», Кербс Людмилы Викторовны,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проживающей по </w:t>
      </w:r>
      <w:r>
        <w:rPr>
          <w:rFonts w:ascii="Times New Roman" w:eastAsia="Times New Roman" w:hAnsi="Times New Roman" w:cs="Times New Roman"/>
          <w:sz w:val="24"/>
          <w:szCs w:val="24"/>
        </w:rPr>
        <w:t>адресу: …</w:t>
      </w:r>
      <w:r>
        <w:rPr>
          <w:rFonts w:ascii="Times New Roman" w:eastAsia="Times New Roman" w:hAnsi="Times New Roman" w:cs="Times New Roman"/>
          <w:sz w:val="24"/>
          <w:szCs w:val="24"/>
        </w:rPr>
        <w:t>, ИНН …</w:t>
      </w:r>
    </w:p>
    <w:p w:rsidR="00E24120" w:rsidP="00E24120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120" w:rsidP="00E24120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24120" w:rsidP="00E24120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Кербс Л.В., являясь генеральным директором ООО «Строительная компания «Энергоспецстрой», зарегистрированного по адресу: город Нижневартовск, ул. </w:t>
      </w:r>
      <w:r>
        <w:rPr>
          <w:rFonts w:ascii="Times New Roman" w:eastAsia="Times New Roman" w:hAnsi="Times New Roman" w:cs="Times New Roman"/>
          <w:sz w:val="24"/>
          <w:szCs w:val="24"/>
        </w:rPr>
        <w:t>11 П, д. 17 А, к.4, панель 9, ИНН/КПП 8603199694/860301001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несвоевременно представила декларацию по налогу на прибыль организаций за 12 месяцев 2023 года, срок представления не позднее 25.03.2024 года, фактически декл</w:t>
      </w:r>
      <w:r>
        <w:rPr>
          <w:rFonts w:ascii="Times New Roman" w:eastAsia="Times New Roman" w:hAnsi="Times New Roman" w:cs="Times New Roman"/>
          <w:sz w:val="24"/>
          <w:szCs w:val="24"/>
        </w:rPr>
        <w:t>арация представлена 26.03.2024. В результате чего были нарушены требования п. 4 ст. 289 НК РФ.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Кербс Л.В.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явилась, о причинах неявки суд не уведомила, о месте и времени рассмотрения дела об административном правонарушении уведомлена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посредством направления уведомления Почтой России.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возвращены без вручения, ввиду истечения срока хранения.  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</w:t>
      </w:r>
      <w:r>
        <w:rPr>
          <w:rFonts w:ascii="Times New Roman" w:eastAsia="Times New Roman" w:hAnsi="Times New Roman" w:cs="Times New Roman"/>
          <w:sz w:val="24"/>
          <w:szCs w:val="24"/>
        </w:rPr>
        <w:t>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</w:t>
      </w:r>
      <w:r>
        <w:rPr>
          <w:rFonts w:ascii="Times New Roman" w:eastAsia="Times New Roman" w:hAnsi="Times New Roman" w:cs="Times New Roman"/>
          <w:sz w:val="24"/>
          <w:szCs w:val="24"/>
        </w:rPr>
        <w:t>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Кербс Л.В.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86032431700226800001 от 12.11.2024;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 электронно-информационную таблицу,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4 ст. 289 НК РФ налоговая декларация (налоговые расч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еты) по итогам налогового периода приставляются налогоплательщиками (налоговыми агентами) не позднее 25 марта года, следующего за истекшим налоговым периодом. 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 по налогу на прибыль организаций за 12 месяцев 2023 года, срок представления не поздн</w:t>
      </w:r>
      <w:r>
        <w:rPr>
          <w:rFonts w:ascii="Times New Roman" w:eastAsia="Times New Roman" w:hAnsi="Times New Roman" w:cs="Times New Roman"/>
          <w:sz w:val="24"/>
          <w:szCs w:val="24"/>
        </w:rPr>
        <w:t>ее 25.03.2024, фактически представлена 26.03.2024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E24120" w:rsidP="00E24120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Оценив исследованные доказательства в их совокупности, мировой судья приходит к выводу, что Кербс Л.В. совершил административное правонарушение, предусмотренное ст. 15.5 Кодекса РФ об АП, которая предусмат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ривает административную ответственность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</w:t>
      </w:r>
      <w:r>
        <w:rPr>
          <w:rFonts w:ascii="Times New Roman" w:hAnsi="Times New Roman" w:cs="Times New Roman"/>
          <w:sz w:val="24"/>
          <w:szCs w:val="24"/>
        </w:rPr>
        <w:t>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24120" w:rsidP="00E24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ководствуясь ст.ст. 29.9, 29.10 Кодекса РФ об АП, мировой судья,</w:t>
      </w:r>
    </w:p>
    <w:p w:rsidR="00E24120" w:rsidP="00E24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120" w:rsidP="00E241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E24120" w:rsidP="00E24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120" w:rsidP="00E24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«Строительная компания «Энергоспецстрой», Кербс Людмилу Викторовну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</w:t>
      </w:r>
      <w:r>
        <w:rPr>
          <w:rFonts w:ascii="Times New Roman" w:hAnsi="Times New Roman" w:cs="Times New Roman"/>
          <w:sz w:val="24"/>
          <w:szCs w:val="24"/>
        </w:rPr>
        <w:t>т. 15.5 Кодекса РФ об АП, и подвергнуть наказанию в виде административного штрафа в размере 300 (триста) рублей.</w:t>
      </w:r>
    </w:p>
    <w:p w:rsidR="00E24120" w:rsidP="00E24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22">
        <w:rPr>
          <w:rFonts w:ascii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</w:t>
      </w:r>
      <w:r w:rsidRPr="00264C22">
        <w:rPr>
          <w:rFonts w:ascii="Times New Roman" w:hAnsi="Times New Roman" w:cs="Times New Roman"/>
          <w:color w:val="006600"/>
          <w:sz w:val="24"/>
          <w:szCs w:val="24"/>
        </w:rPr>
        <w:t>автономного округа – Югры), л/с 04872</w:t>
      </w:r>
      <w:r w:rsidRPr="00264C22">
        <w:rPr>
          <w:rFonts w:ascii="Times New Roman" w:hAnsi="Times New Roman" w:cs="Times New Roman"/>
          <w:color w:val="006600"/>
          <w:sz w:val="24"/>
          <w:szCs w:val="24"/>
          <w:lang w:val="en-US"/>
        </w:rPr>
        <w:t>D</w:t>
      </w:r>
      <w:r w:rsidRPr="00264C22">
        <w:rPr>
          <w:rFonts w:ascii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</w:t>
      </w:r>
      <w:r w:rsidRPr="00264C22">
        <w:rPr>
          <w:rFonts w:ascii="Times New Roman" w:hAnsi="Times New Roman" w:cs="Times New Roman"/>
          <w:color w:val="006600"/>
          <w:sz w:val="24"/>
          <w:szCs w:val="24"/>
        </w:rPr>
        <w:t>о счета 03100643000000018700</w:t>
      </w:r>
      <w:r w:rsidRPr="00264C22">
        <w:rPr>
          <w:rFonts w:ascii="Times New Roman" w:hAnsi="Times New Roman" w:cs="Times New Roman"/>
          <w:color w:val="660066"/>
          <w:sz w:val="24"/>
          <w:szCs w:val="24"/>
        </w:rPr>
        <w:t>,</w:t>
      </w:r>
      <w:r w:rsidRPr="00264C22">
        <w:rPr>
          <w:rFonts w:ascii="Times New Roman" w:hAnsi="Times New Roman" w:cs="Times New Roman"/>
          <w:sz w:val="24"/>
          <w:szCs w:val="24"/>
        </w:rPr>
        <w:t xml:space="preserve"> </w:t>
      </w:r>
      <w:r w:rsidRPr="00264C22">
        <w:rPr>
          <w:rFonts w:ascii="Times New Roman" w:hAnsi="Times New Roman" w:cs="Times New Roman"/>
          <w:color w:val="FF0000"/>
          <w:sz w:val="24"/>
          <w:szCs w:val="24"/>
        </w:rPr>
        <w:t>КБК 720 1 16 01153 01 0005 140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идентификатор </w:t>
      </w:r>
      <w:r w:rsidRPr="00264C22" w:rsidR="00264C22">
        <w:rPr>
          <w:rFonts w:ascii="Times New Roman" w:hAnsi="Times New Roman" w:cs="Times New Roman"/>
          <w:b/>
          <w:sz w:val="24"/>
          <w:szCs w:val="24"/>
          <w:u w:val="single"/>
        </w:rPr>
        <w:t>0412365400475015282415120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 или получени</w:t>
      </w:r>
      <w:r>
        <w:rPr>
          <w:rFonts w:ascii="Times New Roman" w:eastAsia="Times New Roman" w:hAnsi="Times New Roman" w:cs="Times New Roman"/>
          <w:sz w:val="24"/>
          <w:szCs w:val="24"/>
        </w:rPr>
        <w:t>я копии постановления через мирового судью судебного участка №7.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120" w:rsidP="00E2412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</w:p>
    <w:p w:rsidR="00E24120" w:rsidP="00E2412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     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4120" w:rsidP="00E2412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24120" w:rsidP="00E2412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24120" w:rsidP="00E2412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120" w:rsidP="00E24120">
      <w:pPr>
        <w:spacing w:after="0" w:line="240" w:lineRule="auto"/>
        <w:ind w:left="-567" w:right="-1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5-1528-2107/2024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мирового судьи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Нижневартовского судебного района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окружного значения Нижневартовска Ханты-Мансийского автономного округа-Югры.</w:t>
      </w:r>
      <w:r>
        <w:rPr>
          <w:sz w:val="24"/>
          <w:szCs w:val="24"/>
        </w:rPr>
        <w:t xml:space="preserve"> </w:t>
      </w:r>
    </w:p>
    <w:p w:rsidR="00E24120" w:rsidP="00E24120">
      <w:pPr>
        <w:ind w:right="-1"/>
        <w:rPr>
          <w:sz w:val="24"/>
          <w:szCs w:val="24"/>
        </w:rPr>
      </w:pPr>
    </w:p>
    <w:p w:rsidR="00E24120" w:rsidP="00E24120">
      <w:pPr>
        <w:ind w:right="-1"/>
        <w:rPr>
          <w:sz w:val="24"/>
          <w:szCs w:val="24"/>
        </w:rPr>
      </w:pPr>
    </w:p>
    <w:p w:rsidR="00E24120" w:rsidP="00E24120">
      <w:pPr>
        <w:rPr>
          <w:sz w:val="24"/>
          <w:szCs w:val="24"/>
        </w:rPr>
      </w:pPr>
    </w:p>
    <w:p w:rsidR="00E24120" w:rsidP="00E24120">
      <w:pPr>
        <w:rPr>
          <w:sz w:val="24"/>
          <w:szCs w:val="24"/>
        </w:rPr>
      </w:pPr>
    </w:p>
    <w:p w:rsidR="00E24120" w:rsidP="00E24120">
      <w:pPr>
        <w:rPr>
          <w:sz w:val="24"/>
          <w:szCs w:val="24"/>
        </w:rPr>
      </w:pPr>
    </w:p>
    <w:p w:rsidR="00074DB4"/>
    <w:sectPr w:rsidSect="00E241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3E"/>
    <w:rsid w:val="00074DB4"/>
    <w:rsid w:val="00264C22"/>
    <w:rsid w:val="00C14C3E"/>
    <w:rsid w:val="00E24120"/>
    <w:rsid w:val="00EA3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22CCFE-0BDB-4658-AE35-238362BC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2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